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AD" w:rsidRPr="003C7E59" w:rsidRDefault="00AE4FBC" w:rsidP="00AE4FBC">
      <w:pPr>
        <w:spacing w:before="24" w:after="336" w:line="240" w:lineRule="auto"/>
        <w:ind w:right="3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E59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</w:t>
      </w:r>
    </w:p>
    <w:p w:rsidR="00AE4FBC" w:rsidRPr="003C7E59" w:rsidRDefault="00581DAD" w:rsidP="00AE4FBC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7E59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581DAD" w:rsidRDefault="00581DAD" w:rsidP="00AE4FBC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7E59">
        <w:rPr>
          <w:rFonts w:ascii="Times New Roman" w:eastAsia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жилищного контроля </w:t>
      </w:r>
      <w:r w:rsidR="00AE4FBC" w:rsidRPr="003C7E59">
        <w:rPr>
          <w:rFonts w:ascii="Times New Roman" w:eastAsia="Times New Roman" w:hAnsi="Times New Roman" w:cs="Times New Roman"/>
          <w:sz w:val="28"/>
          <w:szCs w:val="28"/>
        </w:rPr>
        <w:t>на территории Шпаковского муниципального округа Ставропольского края</w:t>
      </w:r>
      <w:r w:rsidRPr="003C7E59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79780B">
        <w:rPr>
          <w:rFonts w:ascii="Times New Roman" w:eastAsia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3C7E59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B44E30" w:rsidRPr="003C7E59" w:rsidRDefault="00B44E30" w:rsidP="00AE4FBC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AE4FBC" w:rsidRPr="003C7E59" w:rsidRDefault="00AE4FBC" w:rsidP="00AE4FBC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44E30" w:rsidRDefault="00B44E30" w:rsidP="00B44E30">
      <w:pPr>
        <w:autoSpaceDE w:val="0"/>
        <w:autoSpaceDN w:val="0"/>
        <w:adjustRightInd w:val="0"/>
        <w:spacing w:after="0" w:line="240" w:lineRule="exact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Настоящая программа разработана в соответствии со</w:t>
      </w:r>
      <w:r w:rsidRPr="00B44E30"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  <w:t xml:space="preserve"> </w:t>
      </w:r>
      <w:r w:rsidRPr="00B44E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статьей 44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B44E3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постановлением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Российской Федерации от 25 июня 2021 г. 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принятием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44E30">
        <w:rPr>
          <w:rFonts w:ascii="Times New Roman" w:eastAsia="Calibri" w:hAnsi="Times New Roman" w:cs="Times New Roman"/>
          <w:bCs/>
          <w:spacing w:val="-2"/>
          <w:sz w:val="28"/>
          <w:szCs w:val="28"/>
          <w:lang w:eastAsia="en-US"/>
        </w:rPr>
        <w:t>Положения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44E30">
        <w:rPr>
          <w:rFonts w:ascii="Times New Roman" w:eastAsia="Calibri" w:hAnsi="Times New Roman" w:cs="Times New Roman"/>
          <w:bCs/>
          <w:spacing w:val="-2"/>
          <w:sz w:val="28"/>
          <w:szCs w:val="28"/>
          <w:lang w:eastAsia="en-US"/>
        </w:rPr>
        <w:t>о муниципальном жилищном контроле на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Шпаковского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 Ставропольского края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ru-RU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 w:bidi="ru-RU"/>
        </w:rPr>
        <w:t xml:space="preserve">Субъектами подконтрольной деятельности при осуществлении муниципального жилищного контроля являются юридические лица, индивидуальные предприниматели, граждане, занимающие муниципальные жилые помещения на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 w:bidi="ru-RU"/>
        </w:rPr>
        <w:t>Шпаковского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 w:bidi="ru-RU"/>
        </w:rPr>
        <w:t xml:space="preserve"> муниципального округа Ставропольского края.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профилактики предусматривает проведение профилактических мероприятий, направленных на снижение риска причинения вреда (ущерба) охраняемых законом ценностей, оценку динамики изменений рисков </w:t>
      </w: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текущих и ожидаемых тенденций, которые могут оказать воздействие на состояние подконтрольной среды в период реализации программы, в части выполнения требований жилищного законодательства по вопросам использования и сохранности жилищного фонда.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bookmarkStart w:id="1" w:name="Par175"/>
      <w:bookmarkEnd w:id="1"/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Раздел 2. Цели и задачи реализации программы профилактики</w:t>
      </w: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Основными целями Программы профилактики являются: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Устранение условий, причин и факторов, способных привести к 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нарушениям обязательных требований и (или) причинению вреда (ущерба) охраняемым законом ценностям;</w:t>
      </w: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Проведение профилактических мероприятий программы профилактики направлено на решение следующих задач: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Укрепление </w:t>
      </w:r>
      <w:proofErr w:type="gramStart"/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 профилактики нарушений рисков причинения</w:t>
      </w:r>
      <w:proofErr w:type="gramEnd"/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вреда (ущерба) охраняемым законом ценностям;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2.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Раздел 3. Перечень профилактических мероприятий, сроки (периодичность) их проведения</w:t>
      </w: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5"/>
        <w:gridCol w:w="1702"/>
        <w:gridCol w:w="3544"/>
      </w:tblGrid>
      <w:tr w:rsidR="00B44E30" w:rsidRPr="00B44E30" w:rsidTr="00A50B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п</w:t>
            </w:r>
            <w:proofErr w:type="gramEnd"/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Наименование мероприятия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Структурное подразделение, ответственное за реализацию</w:t>
            </w:r>
          </w:p>
        </w:tc>
      </w:tr>
      <w:tr w:rsidR="00B44E30" w:rsidRPr="00B44E30" w:rsidTr="00A50B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Информирование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постоянно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777775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77777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</w:tc>
      </w:tr>
      <w:tr w:rsidR="00B44E30" w:rsidRPr="00B44E30" w:rsidTr="00A50B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Консультирование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30" w:rsidRPr="00B44E30" w:rsidRDefault="00777775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77777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  <w:r w:rsidRPr="00777775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lastRenderedPageBreak/>
              <w:t>Ставропольского края</w:t>
            </w:r>
          </w:p>
        </w:tc>
      </w:tr>
    </w:tbl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Информирование осуществляется посредством размещения сведений, предусмотренных частью 3 статьи 46 Федерального закона № 248-ФЗ на официальном сайте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Шпаковского </w:t>
      </w: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 Ставропольского края в сети «Интернет», в средствах массовой информации в иных формах.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Консультирование осуществляется по телефону, посредством видеоконференцсвязи, на личном приеме, либо в ходе проведения профилактических мероприятий, контрольных мероприятий.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Консультирование осуществляется по следующим вопросам: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1) организация и осуществление муниципального контроля;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2) порядок осуществления контрольных мероприятий;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3) обязательные требования;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4) требования, содержащиеся в разрешительных документах;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5) требования документов, исполнение которых является необходимым в соответствии с законодательством Российской Федерации.</w:t>
      </w: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Раздел 4. Показатели результативности и эффективности программы профилактики</w:t>
      </w:r>
    </w:p>
    <w:p w:rsidR="00B44E30" w:rsidRPr="00B44E30" w:rsidRDefault="00B44E30" w:rsidP="00B44E3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44E30" w:rsidRPr="00B44E30" w:rsidRDefault="00B44E30" w:rsidP="00B44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Оценка результативности и эффективности программы осуществляется по годам или этапам в течение всего срока реализации программы и (при необходимости) после ее реализации.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4E30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 по профилактическим мероприятиям:</w:t>
      </w:r>
    </w:p>
    <w:p w:rsidR="00B44E30" w:rsidRPr="00B44E30" w:rsidRDefault="00B44E30" w:rsidP="00B44E3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B44E30" w:rsidRPr="00B44E30" w:rsidTr="00A50BE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Величина</w:t>
            </w:r>
          </w:p>
        </w:tc>
      </w:tr>
      <w:tr w:rsidR="00B44E30" w:rsidRPr="00B44E30" w:rsidTr="00A50BE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Полнота информации, размещенной на официальном сайте 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100 %</w:t>
            </w:r>
          </w:p>
        </w:tc>
      </w:tr>
      <w:tr w:rsidR="00B44E30" w:rsidRPr="00B44E30" w:rsidTr="00A50BE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Удовлетворенность контролируемых лиц и их представителей консультированием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100 % от числа </w:t>
            </w:r>
            <w:proofErr w:type="gramStart"/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обратившихся</w:t>
            </w:r>
            <w:proofErr w:type="gramEnd"/>
          </w:p>
        </w:tc>
      </w:tr>
      <w:tr w:rsidR="00B44E30" w:rsidRPr="00B44E30" w:rsidTr="00A50BE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30" w:rsidRPr="00B44E30" w:rsidRDefault="00B44E30" w:rsidP="00B44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4E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менее 2 мероприятий </w:t>
            </w:r>
          </w:p>
        </w:tc>
      </w:tr>
    </w:tbl>
    <w:p w:rsidR="00B44E30" w:rsidRPr="00B44E30" w:rsidRDefault="00B44E30" w:rsidP="00B44E3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2B13" w:rsidRPr="003C7E59" w:rsidRDefault="00012B13" w:rsidP="00B44E30">
      <w:pPr>
        <w:spacing w:before="24" w:after="336" w:line="240" w:lineRule="auto"/>
        <w:ind w:right="30"/>
        <w:jc w:val="both"/>
        <w:rPr>
          <w:rFonts w:ascii="Times New Roman" w:hAnsi="Times New Roman" w:cs="Times New Roman"/>
          <w:sz w:val="28"/>
          <w:szCs w:val="28"/>
        </w:rPr>
      </w:pPr>
    </w:p>
    <w:sectPr w:rsidR="00012B13" w:rsidRPr="003C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DE"/>
    <w:rsid w:val="00012B13"/>
    <w:rsid w:val="001335DE"/>
    <w:rsid w:val="003C7E59"/>
    <w:rsid w:val="00581DAD"/>
    <w:rsid w:val="0063260F"/>
    <w:rsid w:val="00777775"/>
    <w:rsid w:val="0079780B"/>
    <w:rsid w:val="00AE4FBC"/>
    <w:rsid w:val="00B44E30"/>
    <w:rsid w:val="00BE580A"/>
    <w:rsid w:val="00E5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Глазкова Наталья Евгеньевна</dc:creator>
  <cp:keywords/>
  <dc:description/>
  <cp:lastModifiedBy>Глазкова Наталья Евгеньевна</cp:lastModifiedBy>
  <cp:revision>8</cp:revision>
  <dcterms:created xsi:type="dcterms:W3CDTF">2021-09-22T12:58:00Z</dcterms:created>
  <dcterms:modified xsi:type="dcterms:W3CDTF">2023-11-02T09:07:00Z</dcterms:modified>
</cp:coreProperties>
</file>